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28" w:rsidRDefault="008D0C28" w:rsidP="008D0C28">
      <w:pPr>
        <w:spacing w:after="0" w:line="259" w:lineRule="auto"/>
        <w:ind w:left="480" w:firstLine="0"/>
        <w:jc w:val="center"/>
      </w:pPr>
      <w:r>
        <w:rPr>
          <w:b/>
          <w:color w:val="008000"/>
          <w:sz w:val="48"/>
        </w:rPr>
        <w:t>HARTEST PARISH COUNCIL</w:t>
      </w:r>
      <w:r>
        <w:rPr>
          <w:sz w:val="20"/>
        </w:rPr>
        <w:t xml:space="preserve"> </w:t>
      </w:r>
    </w:p>
    <w:p w:rsidR="008D0C28" w:rsidRPr="00CD53F4" w:rsidRDefault="008D0C28" w:rsidP="008D0C2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sz w:val="28"/>
          <w:szCs w:val="28"/>
          <w:u w:val="single"/>
        </w:rPr>
      </w:pPr>
      <w:r w:rsidRPr="00CD53F4">
        <w:rPr>
          <w:rFonts w:cs="Tahoma"/>
          <w:b/>
          <w:sz w:val="28"/>
          <w:szCs w:val="28"/>
          <w:u w:val="single"/>
        </w:rPr>
        <w:t>NOTICE OF MEETING</w:t>
      </w:r>
    </w:p>
    <w:p w:rsidR="008D0C28" w:rsidRPr="00CD53F4" w:rsidRDefault="008D0C28" w:rsidP="008D0C2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sz w:val="22"/>
          <w:u w:val="single"/>
        </w:rPr>
      </w:pPr>
      <w:r w:rsidRPr="00CD53F4">
        <w:rPr>
          <w:sz w:val="22"/>
        </w:rPr>
        <w:t>I HEREBY GIVE YOU NOTICE that a Meeting in Public of the Parish Council w</w:t>
      </w:r>
      <w:r>
        <w:rPr>
          <w:sz w:val="22"/>
        </w:rPr>
        <w:t>ill be held on Wednesday 6 April</w:t>
      </w:r>
      <w:r>
        <w:rPr>
          <w:sz w:val="22"/>
        </w:rPr>
        <w:t xml:space="preserve"> 2022</w:t>
      </w:r>
      <w:r w:rsidRPr="00CD53F4">
        <w:rPr>
          <w:sz w:val="22"/>
        </w:rPr>
        <w:t xml:space="preserve"> at 7 p.m. in the </w:t>
      </w:r>
      <w:r>
        <w:rPr>
          <w:sz w:val="22"/>
        </w:rPr>
        <w:t>Institute</w:t>
      </w:r>
    </w:p>
    <w:p w:rsidR="008D0C28" w:rsidRPr="00CD53F4" w:rsidRDefault="008D0C28" w:rsidP="008D0C2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2"/>
        </w:rPr>
      </w:pPr>
      <w:r w:rsidRPr="00CD53F4">
        <w:rPr>
          <w:i/>
          <w:iCs/>
          <w:sz w:val="22"/>
        </w:rPr>
        <w:t xml:space="preserve">         </w:t>
      </w:r>
      <w:r>
        <w:rPr>
          <w:i/>
          <w:iCs/>
          <w:sz w:val="22"/>
        </w:rPr>
        <w:t xml:space="preserve">                           </w:t>
      </w:r>
      <w:r w:rsidRPr="00CD53F4">
        <w:rPr>
          <w:i/>
          <w:iCs/>
          <w:sz w:val="22"/>
        </w:rPr>
        <w:t>P M Lamb (Mrs) - Parish Clerk (</w:t>
      </w:r>
      <w:r>
        <w:rPr>
          <w:i/>
          <w:iCs/>
          <w:sz w:val="22"/>
        </w:rPr>
        <w:t>4 April</w:t>
      </w:r>
      <w:r>
        <w:rPr>
          <w:i/>
          <w:iCs/>
          <w:sz w:val="22"/>
        </w:rPr>
        <w:t xml:space="preserve"> 2022</w:t>
      </w:r>
      <w:r w:rsidRPr="00CD53F4">
        <w:rPr>
          <w:i/>
          <w:iCs/>
          <w:sz w:val="22"/>
        </w:rPr>
        <w:t>)</w:t>
      </w:r>
    </w:p>
    <w:p w:rsidR="008D0C28" w:rsidRPr="00BF196A" w:rsidRDefault="008D0C28" w:rsidP="008D0C28">
      <w:pPr>
        <w:rPr>
          <w:sz w:val="20"/>
          <w:szCs w:val="20"/>
        </w:rPr>
      </w:pPr>
    </w:p>
    <w:p w:rsidR="008D0C28" w:rsidRPr="00571318" w:rsidRDefault="008D0C28" w:rsidP="008D0C28">
      <w:pPr>
        <w:jc w:val="center"/>
        <w:rPr>
          <w:color w:val="FF0000"/>
          <w:sz w:val="22"/>
        </w:rPr>
      </w:pPr>
      <w:r>
        <w:rPr>
          <w:b/>
          <w:color w:val="FF0000"/>
          <w:sz w:val="22"/>
        </w:rPr>
        <w:t xml:space="preserve">   </w:t>
      </w:r>
      <w:r w:rsidRPr="00E52652">
        <w:rPr>
          <w:b/>
          <w:sz w:val="22"/>
        </w:rPr>
        <w:t>A G E N D A</w:t>
      </w:r>
    </w:p>
    <w:p w:rsidR="008D0C28" w:rsidRPr="00DA5394" w:rsidRDefault="008D0C28" w:rsidP="008D0C28">
      <w:pPr>
        <w:jc w:val="center"/>
        <w:rPr>
          <w:color w:val="FF0000"/>
          <w:sz w:val="22"/>
        </w:rPr>
      </w:pPr>
    </w:p>
    <w:p w:rsidR="008D0C28" w:rsidRPr="00DE58B1" w:rsidRDefault="008D0C28" w:rsidP="008D0C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Apologies/Approval for Absence:  Cllr</w:t>
      </w:r>
      <w:r>
        <w:rPr>
          <w:sz w:val="20"/>
          <w:szCs w:val="20"/>
        </w:rPr>
        <w:t>s</w:t>
      </w:r>
      <w:r w:rsidRPr="00B05A2E">
        <w:rPr>
          <w:sz w:val="20"/>
          <w:szCs w:val="20"/>
        </w:rPr>
        <w:t xml:space="preserve"> </w:t>
      </w:r>
      <w:r>
        <w:rPr>
          <w:sz w:val="20"/>
          <w:szCs w:val="20"/>
        </w:rPr>
        <w:t>C Browning and J Pask</w:t>
      </w:r>
    </w:p>
    <w:p w:rsidR="008D0C28" w:rsidRPr="00B05A2E" w:rsidRDefault="008D0C28" w:rsidP="008D0C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Approval of Minutes of</w:t>
      </w:r>
      <w:r>
        <w:rPr>
          <w:sz w:val="20"/>
          <w:szCs w:val="20"/>
        </w:rPr>
        <w:t xml:space="preserve"> 2 March</w:t>
      </w:r>
      <w:r w:rsidRPr="00B05A2E">
        <w:rPr>
          <w:sz w:val="20"/>
          <w:szCs w:val="20"/>
        </w:rPr>
        <w:t xml:space="preserve"> 2022</w:t>
      </w:r>
    </w:p>
    <w:p w:rsidR="008D0C28" w:rsidRPr="00B05A2E" w:rsidRDefault="008D0C28" w:rsidP="008D0C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Matters Arising</w:t>
      </w:r>
    </w:p>
    <w:p w:rsidR="008D0C28" w:rsidRPr="00B05A2E" w:rsidRDefault="008D0C28" w:rsidP="008D0C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Declarations of Interest/Dispensation Requests</w:t>
      </w:r>
    </w:p>
    <w:p w:rsidR="008D0C28" w:rsidRPr="00B05A2E" w:rsidRDefault="008D0C28" w:rsidP="008D0C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Public Forum</w:t>
      </w:r>
    </w:p>
    <w:p w:rsidR="008D0C28" w:rsidRPr="00B05A2E" w:rsidRDefault="008D0C28" w:rsidP="008D0C28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B05A2E">
        <w:rPr>
          <w:sz w:val="20"/>
          <w:szCs w:val="20"/>
        </w:rPr>
        <w:t xml:space="preserve">County Councillor’s Report </w:t>
      </w:r>
    </w:p>
    <w:p w:rsidR="008D0C28" w:rsidRPr="00B05A2E" w:rsidRDefault="008D0C28" w:rsidP="008D0C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 xml:space="preserve">District Councillors’ Report </w:t>
      </w:r>
    </w:p>
    <w:p w:rsidR="008D0C28" w:rsidRPr="00B05A2E" w:rsidRDefault="008D0C28" w:rsidP="008D0C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Finance &amp; Administration</w:t>
      </w:r>
    </w:p>
    <w:p w:rsidR="008D0C28" w:rsidRPr="00741CC5" w:rsidRDefault="008D0C28" w:rsidP="008D0C28">
      <w:pPr>
        <w:tabs>
          <w:tab w:val="left" w:pos="1080"/>
        </w:tabs>
        <w:spacing w:after="0" w:line="240" w:lineRule="auto"/>
        <w:ind w:left="1080" w:firstLine="0"/>
        <w:rPr>
          <w:color w:val="auto"/>
          <w:sz w:val="20"/>
          <w:szCs w:val="20"/>
        </w:rPr>
      </w:pPr>
      <w:r w:rsidRPr="00741CC5">
        <w:rPr>
          <w:color w:val="auto"/>
          <w:sz w:val="20"/>
          <w:szCs w:val="20"/>
        </w:rPr>
        <w:t>Income</w:t>
      </w:r>
    </w:p>
    <w:p w:rsidR="008D0C28" w:rsidRPr="00B05A2E" w:rsidRDefault="008D0C28" w:rsidP="008D0C28">
      <w:pPr>
        <w:tabs>
          <w:tab w:val="left" w:pos="1080"/>
        </w:tabs>
        <w:spacing w:after="0" w:line="240" w:lineRule="auto"/>
        <w:ind w:left="1080" w:firstLine="0"/>
        <w:rPr>
          <w:rFonts w:cs="Tahoma"/>
          <w:color w:val="auto"/>
          <w:sz w:val="20"/>
          <w:szCs w:val="20"/>
        </w:rPr>
      </w:pPr>
      <w:r w:rsidRPr="00B05A2E">
        <w:rPr>
          <w:color w:val="auto"/>
          <w:sz w:val="20"/>
          <w:szCs w:val="20"/>
        </w:rPr>
        <w:t>Bank Balances as at</w:t>
      </w:r>
      <w:r>
        <w:rPr>
          <w:color w:val="auto"/>
          <w:sz w:val="20"/>
          <w:szCs w:val="20"/>
        </w:rPr>
        <w:t xml:space="preserve"> 28.2</w:t>
      </w:r>
      <w:r w:rsidRPr="00B05A2E">
        <w:rPr>
          <w:color w:val="auto"/>
          <w:sz w:val="20"/>
          <w:szCs w:val="20"/>
        </w:rPr>
        <w:t xml:space="preserve">.22: </w:t>
      </w:r>
      <w:r w:rsidRPr="00B05A2E">
        <w:rPr>
          <w:rFonts w:cs="Tahoma"/>
          <w:color w:val="auto"/>
          <w:sz w:val="20"/>
          <w:szCs w:val="20"/>
        </w:rPr>
        <w:t xml:space="preserve">Current: </w:t>
      </w:r>
      <w:r>
        <w:rPr>
          <w:rFonts w:cs="Tahoma"/>
          <w:color w:val="auto"/>
          <w:sz w:val="20"/>
          <w:szCs w:val="20"/>
        </w:rPr>
        <w:t xml:space="preserve"> £</w:t>
      </w:r>
      <w:proofErr w:type="gramStart"/>
      <w:r>
        <w:rPr>
          <w:rFonts w:cs="Tahoma"/>
          <w:color w:val="auto"/>
          <w:sz w:val="20"/>
          <w:szCs w:val="20"/>
        </w:rPr>
        <w:t>5,495.22</w:t>
      </w:r>
      <w:r w:rsidRPr="00B05A2E">
        <w:rPr>
          <w:rFonts w:cs="Tahoma"/>
          <w:color w:val="auto"/>
          <w:sz w:val="20"/>
          <w:szCs w:val="20"/>
        </w:rPr>
        <w:t xml:space="preserve">  Deposit</w:t>
      </w:r>
      <w:proofErr w:type="gramEnd"/>
      <w:r w:rsidRPr="00B05A2E">
        <w:rPr>
          <w:rFonts w:cs="Tahoma"/>
          <w:color w:val="auto"/>
          <w:sz w:val="20"/>
          <w:szCs w:val="20"/>
        </w:rPr>
        <w:t xml:space="preserve">:  £45,558.80 </w:t>
      </w:r>
    </w:p>
    <w:p w:rsidR="008D0C28" w:rsidRPr="00B05A2E" w:rsidRDefault="008D0C28" w:rsidP="008D0C28">
      <w:pPr>
        <w:spacing w:after="0" w:line="240" w:lineRule="auto"/>
        <w:ind w:left="0" w:firstLine="0"/>
        <w:rPr>
          <w:rFonts w:eastAsia="Times New Roman" w:cs="Arial"/>
          <w:color w:val="auto"/>
          <w:sz w:val="20"/>
          <w:szCs w:val="20"/>
        </w:rPr>
      </w:pPr>
      <w:r w:rsidRPr="00B05A2E">
        <w:rPr>
          <w:rFonts w:cs="Tahoma"/>
          <w:color w:val="auto"/>
          <w:sz w:val="20"/>
          <w:szCs w:val="20"/>
        </w:rPr>
        <w:tab/>
        <w:t xml:space="preserve">     Total: £</w:t>
      </w:r>
      <w:r>
        <w:rPr>
          <w:rFonts w:eastAsia="Times New Roman" w:cs="Arial"/>
          <w:color w:val="auto"/>
          <w:sz w:val="20"/>
          <w:szCs w:val="20"/>
        </w:rPr>
        <w:t>51,054.02</w:t>
      </w:r>
    </w:p>
    <w:p w:rsidR="008D0C28" w:rsidRPr="00B05A2E" w:rsidRDefault="008D0C28" w:rsidP="008D0C28">
      <w:pPr>
        <w:ind w:left="1056" w:firstLine="0"/>
        <w:rPr>
          <w:sz w:val="20"/>
          <w:szCs w:val="20"/>
        </w:rPr>
      </w:pPr>
      <w:r w:rsidRPr="00B05A2E">
        <w:rPr>
          <w:sz w:val="20"/>
          <w:szCs w:val="20"/>
        </w:rPr>
        <w:t>CIL Total (as of 30.11.21:  £4,172.53:  (T</w:t>
      </w:r>
      <w:r w:rsidRPr="00B05A2E">
        <w:rPr>
          <w:color w:val="auto"/>
          <w:sz w:val="20"/>
          <w:szCs w:val="20"/>
        </w:rPr>
        <w:t>o be spent by September 2023</w:t>
      </w:r>
      <w:r w:rsidRPr="00B05A2E">
        <w:rPr>
          <w:sz w:val="20"/>
          <w:szCs w:val="20"/>
        </w:rPr>
        <w:t>).  Agree expenditure and timeframe.</w:t>
      </w:r>
    </w:p>
    <w:p w:rsidR="008D0C28" w:rsidRDefault="008D0C28" w:rsidP="008D0C28">
      <w:pPr>
        <w:tabs>
          <w:tab w:val="left" w:pos="1080"/>
        </w:tabs>
        <w:spacing w:after="0" w:line="240" w:lineRule="auto"/>
        <w:ind w:left="360" w:firstLine="0"/>
        <w:rPr>
          <w:sz w:val="20"/>
          <w:szCs w:val="20"/>
        </w:rPr>
      </w:pPr>
      <w:r w:rsidRPr="00741CC5">
        <w:rPr>
          <w:rFonts w:cs="Tahoma"/>
          <w:i/>
          <w:color w:val="auto"/>
          <w:sz w:val="20"/>
          <w:szCs w:val="20"/>
        </w:rPr>
        <w:t xml:space="preserve"> </w:t>
      </w:r>
      <w:r w:rsidRPr="00741CC5">
        <w:rPr>
          <w:rFonts w:cs="Tahoma"/>
          <w:i/>
          <w:color w:val="auto"/>
          <w:sz w:val="20"/>
          <w:szCs w:val="20"/>
        </w:rPr>
        <w:tab/>
      </w:r>
      <w:r w:rsidRPr="00B05A2E">
        <w:rPr>
          <w:sz w:val="20"/>
          <w:szCs w:val="20"/>
        </w:rPr>
        <w:t>Payments</w:t>
      </w:r>
    </w:p>
    <w:p w:rsidR="008D0C28" w:rsidRDefault="008D0C28" w:rsidP="008D0C28">
      <w:pPr>
        <w:pStyle w:val="ListParagraph"/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Oliver’s Grass Services:  Grounds Maintenance:  Jan-Mar 2022:  £950.00</w:t>
      </w:r>
    </w:p>
    <w:p w:rsidR="008D0C28" w:rsidRDefault="008D0C28" w:rsidP="008D0C28">
      <w:pPr>
        <w:pStyle w:val="ListParagraph"/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(By Bank Transfer)</w:t>
      </w:r>
    </w:p>
    <w:p w:rsidR="008D0C28" w:rsidRPr="00716BF5" w:rsidRDefault="008D0C28" w:rsidP="008D0C28">
      <w:pPr>
        <w:pStyle w:val="ListParagraph"/>
        <w:ind w:left="1080" w:firstLine="0"/>
        <w:rPr>
          <w:color w:val="auto"/>
          <w:sz w:val="20"/>
          <w:szCs w:val="20"/>
        </w:rPr>
      </w:pPr>
      <w:r w:rsidRPr="00716BF5">
        <w:rPr>
          <w:color w:val="auto"/>
          <w:sz w:val="20"/>
          <w:szCs w:val="20"/>
        </w:rPr>
        <w:t>Accounts Software</w:t>
      </w:r>
      <w:r>
        <w:rPr>
          <w:color w:val="auto"/>
          <w:sz w:val="20"/>
          <w:szCs w:val="20"/>
        </w:rPr>
        <w:t xml:space="preserve"> Familiarisation:  Available online</w:t>
      </w:r>
    </w:p>
    <w:p w:rsidR="008D0C28" w:rsidRPr="001036E8" w:rsidRDefault="008D0C28" w:rsidP="008D0C28">
      <w:pPr>
        <w:tabs>
          <w:tab w:val="left" w:pos="426"/>
        </w:tabs>
        <w:rPr>
          <w:color w:val="auto"/>
          <w:sz w:val="20"/>
          <w:szCs w:val="20"/>
        </w:rPr>
      </w:pPr>
      <w:r w:rsidRPr="00741CC5">
        <w:rPr>
          <w:i/>
          <w:color w:val="auto"/>
          <w:sz w:val="20"/>
          <w:szCs w:val="20"/>
        </w:rPr>
        <w:t xml:space="preserve">     </w:t>
      </w:r>
      <w:r w:rsidRPr="001036E8">
        <w:rPr>
          <w:b/>
          <w:color w:val="auto"/>
          <w:sz w:val="20"/>
          <w:szCs w:val="20"/>
        </w:rPr>
        <w:t xml:space="preserve">10      </w:t>
      </w:r>
      <w:r w:rsidRPr="001036E8">
        <w:rPr>
          <w:color w:val="auto"/>
          <w:sz w:val="20"/>
          <w:szCs w:val="20"/>
        </w:rPr>
        <w:t>Planning</w:t>
      </w:r>
    </w:p>
    <w:p w:rsidR="008D0C28" w:rsidRPr="00716BF5" w:rsidRDefault="008D0C28" w:rsidP="008D0C28">
      <w:pPr>
        <w:tabs>
          <w:tab w:val="left" w:pos="426"/>
        </w:tabs>
        <w:ind w:left="1080" w:firstLine="0"/>
        <w:rPr>
          <w:sz w:val="20"/>
          <w:szCs w:val="20"/>
        </w:rPr>
      </w:pPr>
      <w:r w:rsidRPr="00716BF5">
        <w:rPr>
          <w:sz w:val="20"/>
          <w:szCs w:val="20"/>
        </w:rPr>
        <w:t>Planning</w:t>
      </w:r>
      <w:r w:rsidRPr="00716BF5">
        <w:rPr>
          <w:color w:val="auto"/>
          <w:sz w:val="20"/>
          <w:szCs w:val="20"/>
        </w:rPr>
        <w:t xml:space="preserve"> </w:t>
      </w:r>
      <w:r w:rsidRPr="00716BF5">
        <w:rPr>
          <w:sz w:val="20"/>
          <w:szCs w:val="20"/>
        </w:rPr>
        <w:t xml:space="preserve">Decisions:  Permission Granted:  </w:t>
      </w:r>
    </w:p>
    <w:p w:rsidR="008D0C28" w:rsidRPr="00424861" w:rsidRDefault="008D0C28" w:rsidP="008D0C28">
      <w:pPr>
        <w:tabs>
          <w:tab w:val="left" w:pos="426"/>
        </w:tabs>
        <w:ind w:left="1080" w:firstLine="0"/>
        <w:rPr>
          <w:rFonts w:eastAsiaTheme="minorHAnsi" w:cs="ArialMT"/>
          <w:color w:val="auto"/>
          <w:sz w:val="20"/>
          <w:szCs w:val="20"/>
          <w:lang w:eastAsia="en-US"/>
        </w:rPr>
      </w:pPr>
      <w:r w:rsidRPr="00424861">
        <w:rPr>
          <w:rFonts w:eastAsiaTheme="minorHAnsi" w:cs="ArialMT"/>
          <w:color w:val="auto"/>
          <w:sz w:val="20"/>
          <w:szCs w:val="20"/>
          <w:lang w:eastAsia="en-US"/>
        </w:rPr>
        <w:t xml:space="preserve">The Coach House, </w:t>
      </w:r>
      <w:proofErr w:type="gramStart"/>
      <w:r w:rsidRPr="00424861">
        <w:rPr>
          <w:rFonts w:eastAsiaTheme="minorHAnsi" w:cs="ArialMT"/>
          <w:color w:val="auto"/>
          <w:sz w:val="20"/>
          <w:szCs w:val="20"/>
          <w:lang w:eastAsia="en-US"/>
        </w:rPr>
        <w:t>The</w:t>
      </w:r>
      <w:proofErr w:type="gramEnd"/>
      <w:r w:rsidRPr="00424861">
        <w:rPr>
          <w:rFonts w:eastAsiaTheme="minorHAnsi" w:cs="ArialMT"/>
          <w:color w:val="auto"/>
          <w:sz w:val="20"/>
          <w:szCs w:val="20"/>
          <w:lang w:eastAsia="en-US"/>
        </w:rPr>
        <w:t xml:space="preserve"> Old Rectory, The Green:  Various Tree Works</w:t>
      </w:r>
    </w:p>
    <w:p w:rsidR="008D0C28" w:rsidRDefault="008D0C28" w:rsidP="008D0C28">
      <w:pPr>
        <w:tabs>
          <w:tab w:val="left" w:pos="426"/>
        </w:tabs>
        <w:ind w:left="1080" w:firstLine="0"/>
        <w:rPr>
          <w:sz w:val="20"/>
          <w:szCs w:val="20"/>
        </w:rPr>
      </w:pPr>
      <w:r>
        <w:rPr>
          <w:sz w:val="20"/>
          <w:szCs w:val="20"/>
        </w:rPr>
        <w:t>DC/21/04846</w:t>
      </w:r>
      <w:r w:rsidRPr="0042486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Re-consultation:  </w:t>
      </w:r>
      <w:proofErr w:type="spellStart"/>
      <w:r w:rsidRPr="00424861">
        <w:rPr>
          <w:sz w:val="20"/>
          <w:szCs w:val="20"/>
        </w:rPr>
        <w:t>Ballingdon</w:t>
      </w:r>
      <w:proofErr w:type="spellEnd"/>
      <w:r w:rsidRPr="00424861">
        <w:rPr>
          <w:sz w:val="20"/>
          <w:szCs w:val="20"/>
        </w:rPr>
        <w:t xml:space="preserve"> Yard Cottage</w:t>
      </w:r>
      <w:r>
        <w:rPr>
          <w:sz w:val="20"/>
          <w:szCs w:val="20"/>
        </w:rPr>
        <w:t>:  Response sent upholding former objections</w:t>
      </w:r>
    </w:p>
    <w:p w:rsidR="008D0C28" w:rsidRDefault="008D0C28" w:rsidP="008D0C28">
      <w:pPr>
        <w:autoSpaceDE w:val="0"/>
        <w:autoSpaceDN w:val="0"/>
        <w:adjustRightInd w:val="0"/>
        <w:spacing w:after="0" w:line="240" w:lineRule="auto"/>
        <w:ind w:left="720" w:firstLine="348"/>
        <w:rPr>
          <w:rFonts w:eastAsiaTheme="minorHAnsi" w:cs="ArialMT"/>
          <w:color w:val="auto"/>
          <w:sz w:val="20"/>
          <w:szCs w:val="20"/>
          <w:lang w:eastAsia="en-US"/>
        </w:rPr>
      </w:pPr>
      <w:r w:rsidRPr="00156EA1">
        <w:rPr>
          <w:rFonts w:eastAsiaTheme="minorHAnsi" w:cs="ArialMT"/>
          <w:color w:val="auto"/>
          <w:sz w:val="20"/>
          <w:szCs w:val="20"/>
          <w:lang w:eastAsia="en-US"/>
        </w:rPr>
        <w:t xml:space="preserve">DC/21/06232:  Tebbit, The Row: Erection of single storey linked rear </w:t>
      </w:r>
      <w:r>
        <w:rPr>
          <w:rFonts w:eastAsiaTheme="minorHAnsi" w:cs="ArialMT"/>
          <w:color w:val="auto"/>
          <w:sz w:val="20"/>
          <w:szCs w:val="20"/>
          <w:lang w:eastAsia="en-US"/>
        </w:rPr>
        <w:t xml:space="preserve">    </w:t>
      </w:r>
    </w:p>
    <w:p w:rsidR="008D0C28" w:rsidRDefault="008D0C28" w:rsidP="008D0C28">
      <w:pPr>
        <w:autoSpaceDE w:val="0"/>
        <w:autoSpaceDN w:val="0"/>
        <w:adjustRightInd w:val="0"/>
        <w:spacing w:after="0" w:line="240" w:lineRule="auto"/>
        <w:ind w:left="720" w:firstLine="348"/>
        <w:rPr>
          <w:rFonts w:eastAsiaTheme="minorHAnsi" w:cs="ArialMT"/>
          <w:color w:val="auto"/>
          <w:sz w:val="20"/>
          <w:szCs w:val="20"/>
          <w:lang w:eastAsia="en-US"/>
        </w:rPr>
      </w:pPr>
      <w:proofErr w:type="gramStart"/>
      <w:r>
        <w:rPr>
          <w:rFonts w:eastAsiaTheme="minorHAnsi" w:cs="ArialMT"/>
          <w:color w:val="auto"/>
          <w:sz w:val="20"/>
          <w:szCs w:val="20"/>
          <w:lang w:eastAsia="en-US"/>
        </w:rPr>
        <w:t>extension</w:t>
      </w:r>
      <w:proofErr w:type="gramEnd"/>
      <w:r>
        <w:rPr>
          <w:rFonts w:eastAsiaTheme="minorHAnsi" w:cs="ArialMT"/>
          <w:color w:val="auto"/>
          <w:sz w:val="20"/>
          <w:szCs w:val="20"/>
          <w:lang w:eastAsia="en-US"/>
        </w:rPr>
        <w:t xml:space="preserve">, replacement window </w:t>
      </w:r>
      <w:r w:rsidRPr="00156EA1">
        <w:rPr>
          <w:rFonts w:eastAsiaTheme="minorHAnsi" w:cs="ArialMT"/>
          <w:color w:val="auto"/>
          <w:sz w:val="20"/>
          <w:szCs w:val="20"/>
          <w:lang w:eastAsia="en-US"/>
        </w:rPr>
        <w:t xml:space="preserve">and doors, insertion of new dormer window. </w:t>
      </w:r>
      <w:r>
        <w:rPr>
          <w:rFonts w:eastAsiaTheme="minorHAnsi" w:cs="ArialMT"/>
          <w:color w:val="auto"/>
          <w:sz w:val="20"/>
          <w:szCs w:val="20"/>
          <w:lang w:eastAsia="en-US"/>
        </w:rPr>
        <w:t xml:space="preserve">  </w:t>
      </w:r>
    </w:p>
    <w:p w:rsidR="008D0C28" w:rsidRDefault="008D0C28" w:rsidP="008D0C28">
      <w:pPr>
        <w:autoSpaceDE w:val="0"/>
        <w:autoSpaceDN w:val="0"/>
        <w:adjustRightInd w:val="0"/>
        <w:spacing w:after="0" w:line="240" w:lineRule="auto"/>
        <w:ind w:left="720" w:firstLine="348"/>
        <w:rPr>
          <w:rFonts w:ascii="ArialMT" w:eastAsiaTheme="minorHAnsi" w:hAnsi="ArialMT" w:cs="ArialMT"/>
          <w:color w:val="auto"/>
          <w:sz w:val="22"/>
          <w:lang w:eastAsia="en-US"/>
        </w:rPr>
      </w:pPr>
      <w:r w:rsidRPr="00156EA1">
        <w:rPr>
          <w:rFonts w:eastAsiaTheme="minorHAnsi" w:cs="ArialMT"/>
          <w:color w:val="auto"/>
          <w:sz w:val="20"/>
          <w:szCs w:val="20"/>
          <w:lang w:eastAsia="en-US"/>
        </w:rPr>
        <w:t>Replace thatched</w:t>
      </w:r>
      <w:r>
        <w:rPr>
          <w:rFonts w:eastAsiaTheme="minorHAnsi" w:cs="ArialMT"/>
          <w:color w:val="auto"/>
          <w:sz w:val="20"/>
          <w:szCs w:val="20"/>
          <w:lang w:eastAsia="en-US"/>
        </w:rPr>
        <w:t xml:space="preserve"> roof. Widen pedestrian gateway </w:t>
      </w:r>
      <w:r>
        <w:rPr>
          <w:rFonts w:ascii="ArialMT" w:eastAsiaTheme="minorHAnsi" w:hAnsi="ArialMT" w:cs="ArialMT"/>
          <w:color w:val="auto"/>
          <w:sz w:val="22"/>
          <w:lang w:eastAsia="en-US"/>
        </w:rPr>
        <w:t>and repairs to boundary wall.</w:t>
      </w:r>
    </w:p>
    <w:p w:rsidR="008D0C28" w:rsidRPr="00156EA1" w:rsidRDefault="008D0C28" w:rsidP="008D0C28">
      <w:pPr>
        <w:autoSpaceDE w:val="0"/>
        <w:autoSpaceDN w:val="0"/>
        <w:adjustRightInd w:val="0"/>
        <w:spacing w:after="0" w:line="240" w:lineRule="auto"/>
        <w:ind w:left="1068" w:firstLine="0"/>
        <w:rPr>
          <w:rFonts w:eastAsiaTheme="minorHAnsi" w:cs="ArialMT"/>
          <w:color w:val="auto"/>
          <w:sz w:val="20"/>
          <w:szCs w:val="20"/>
          <w:lang w:eastAsia="en-US"/>
        </w:rPr>
      </w:pPr>
      <w:r w:rsidRPr="00156EA1">
        <w:rPr>
          <w:rFonts w:eastAsiaTheme="minorHAnsi" w:cs="ArialMT"/>
          <w:color w:val="auto"/>
          <w:sz w:val="20"/>
          <w:szCs w:val="20"/>
          <w:lang w:eastAsia="en-US"/>
        </w:rPr>
        <w:t>DC/21/06233:  Listed Building Consent - Erection of single storey linked rear extension,</w:t>
      </w:r>
      <w:r>
        <w:rPr>
          <w:rFonts w:eastAsiaTheme="minorHAnsi" w:cs="ArialMT"/>
          <w:color w:val="auto"/>
          <w:sz w:val="20"/>
          <w:szCs w:val="20"/>
          <w:lang w:eastAsia="en-US"/>
        </w:rPr>
        <w:t xml:space="preserve"> </w:t>
      </w:r>
      <w:r w:rsidRPr="00156EA1">
        <w:rPr>
          <w:rFonts w:eastAsiaTheme="minorHAnsi" w:cs="ArialMT"/>
          <w:color w:val="auto"/>
          <w:sz w:val="20"/>
          <w:szCs w:val="20"/>
          <w:lang w:eastAsia="en-US"/>
        </w:rPr>
        <w:t>replacement window and doors, insertion of new dormer windo</w:t>
      </w:r>
      <w:r>
        <w:rPr>
          <w:rFonts w:eastAsiaTheme="minorHAnsi" w:cs="ArialMT"/>
          <w:color w:val="auto"/>
          <w:sz w:val="20"/>
          <w:szCs w:val="20"/>
          <w:lang w:eastAsia="en-US"/>
        </w:rPr>
        <w:t xml:space="preserve">w. Replace thatched roof. Widen </w:t>
      </w:r>
      <w:r w:rsidRPr="00156EA1">
        <w:rPr>
          <w:rFonts w:eastAsiaTheme="minorHAnsi" w:cs="ArialMT"/>
          <w:color w:val="auto"/>
          <w:sz w:val="20"/>
          <w:szCs w:val="20"/>
          <w:lang w:eastAsia="en-US"/>
        </w:rPr>
        <w:t>pedestrian gateway and repairs to boundary wall. Internal works as detailed in the Design Access/Heritage Statement.</w:t>
      </w:r>
    </w:p>
    <w:p w:rsidR="008D0C28" w:rsidRPr="001036E8" w:rsidRDefault="008D0C28" w:rsidP="008D0C28">
      <w:pPr>
        <w:ind w:left="1080" w:firstLine="0"/>
        <w:rPr>
          <w:color w:val="auto"/>
          <w:sz w:val="20"/>
          <w:szCs w:val="20"/>
        </w:rPr>
      </w:pPr>
      <w:r w:rsidRPr="001036E8">
        <w:rPr>
          <w:color w:val="auto"/>
          <w:sz w:val="20"/>
          <w:szCs w:val="20"/>
        </w:rPr>
        <w:t>Withdrawn Applications:  None</w:t>
      </w:r>
    </w:p>
    <w:p w:rsidR="008D0C28" w:rsidRDefault="008D0C28" w:rsidP="008D0C28">
      <w:pPr>
        <w:ind w:left="1080" w:firstLine="0"/>
        <w:rPr>
          <w:sz w:val="20"/>
          <w:szCs w:val="20"/>
        </w:rPr>
      </w:pPr>
      <w:r w:rsidRPr="001036E8">
        <w:rPr>
          <w:sz w:val="20"/>
          <w:szCs w:val="20"/>
        </w:rPr>
        <w:t>New Planning Application</w:t>
      </w:r>
    </w:p>
    <w:p w:rsidR="008D0C28" w:rsidRPr="003060C3" w:rsidRDefault="008D0C28" w:rsidP="008D0C28">
      <w:pPr>
        <w:ind w:left="1080" w:firstLine="0"/>
        <w:rPr>
          <w:sz w:val="20"/>
          <w:szCs w:val="20"/>
        </w:rPr>
      </w:pPr>
      <w:r w:rsidRPr="003060C3">
        <w:rPr>
          <w:rFonts w:eastAsiaTheme="minorHAnsi" w:cs="ArialMT"/>
          <w:color w:val="auto"/>
          <w:sz w:val="20"/>
          <w:szCs w:val="20"/>
          <w:lang w:eastAsia="en-US"/>
        </w:rPr>
        <w:t>DC/22/01590</w:t>
      </w:r>
      <w:r>
        <w:rPr>
          <w:rFonts w:eastAsiaTheme="minorHAnsi" w:cs="ArialMT"/>
          <w:color w:val="auto"/>
          <w:sz w:val="20"/>
          <w:szCs w:val="20"/>
          <w:lang w:eastAsia="en-US"/>
        </w:rPr>
        <w:t xml:space="preserve">:  </w:t>
      </w:r>
      <w:proofErr w:type="spellStart"/>
      <w:r>
        <w:rPr>
          <w:rFonts w:eastAsiaTheme="minorHAnsi" w:cs="ArialMT"/>
          <w:color w:val="auto"/>
          <w:sz w:val="20"/>
          <w:szCs w:val="20"/>
          <w:lang w:eastAsia="en-US"/>
        </w:rPr>
        <w:t>Dowsetts</w:t>
      </w:r>
      <w:proofErr w:type="spellEnd"/>
      <w:r>
        <w:rPr>
          <w:rFonts w:eastAsiaTheme="minorHAnsi" w:cs="ArialMT"/>
          <w:color w:val="auto"/>
          <w:sz w:val="20"/>
          <w:szCs w:val="20"/>
          <w:lang w:eastAsia="en-US"/>
        </w:rPr>
        <w:t>, Melford Road</w:t>
      </w:r>
      <w:r w:rsidRPr="003060C3">
        <w:rPr>
          <w:rFonts w:eastAsiaTheme="minorHAnsi" w:cs="ArialMT"/>
          <w:color w:val="auto"/>
          <w:sz w:val="20"/>
          <w:szCs w:val="20"/>
          <w:lang w:eastAsia="en-US"/>
        </w:rPr>
        <w:t xml:space="preserve">:  Installation of ground mounted solar </w:t>
      </w:r>
      <w:proofErr w:type="spellStart"/>
      <w:proofErr w:type="gramStart"/>
      <w:r w:rsidRPr="003060C3">
        <w:rPr>
          <w:rFonts w:eastAsiaTheme="minorHAnsi" w:cs="ArialMT"/>
          <w:color w:val="auto"/>
          <w:sz w:val="20"/>
          <w:szCs w:val="20"/>
          <w:lang w:eastAsia="en-US"/>
        </w:rPr>
        <w:t>pv</w:t>
      </w:r>
      <w:proofErr w:type="spellEnd"/>
      <w:proofErr w:type="gramEnd"/>
      <w:r w:rsidRPr="003060C3">
        <w:rPr>
          <w:rFonts w:eastAsiaTheme="minorHAnsi" w:cs="ArialMT"/>
          <w:color w:val="auto"/>
          <w:sz w:val="20"/>
          <w:szCs w:val="20"/>
          <w:lang w:eastAsia="en-US"/>
        </w:rPr>
        <w:t xml:space="preserve"> array</w:t>
      </w:r>
    </w:p>
    <w:p w:rsidR="008D0C28" w:rsidRPr="00B024B3" w:rsidRDefault="008D0C28" w:rsidP="008D0C28">
      <w:pPr>
        <w:autoSpaceDE w:val="0"/>
        <w:autoSpaceDN w:val="0"/>
        <w:adjustRightInd w:val="0"/>
        <w:spacing w:after="0" w:line="240" w:lineRule="auto"/>
        <w:ind w:left="1056" w:firstLine="0"/>
        <w:rPr>
          <w:rFonts w:eastAsiaTheme="minorHAnsi" w:cs="ArialMT"/>
          <w:color w:val="auto"/>
          <w:sz w:val="20"/>
          <w:szCs w:val="20"/>
          <w:lang w:eastAsia="en-US"/>
        </w:rPr>
      </w:pPr>
      <w:r w:rsidRPr="00B024B3">
        <w:rPr>
          <w:rFonts w:eastAsiaTheme="minorHAnsi" w:cs="ArialMT"/>
          <w:color w:val="auto"/>
          <w:sz w:val="20"/>
          <w:szCs w:val="20"/>
          <w:lang w:eastAsia="en-US"/>
        </w:rPr>
        <w:t>Other Planning Matters</w:t>
      </w:r>
    </w:p>
    <w:p w:rsidR="008D0C28" w:rsidRPr="00B024B3" w:rsidRDefault="008D0C28" w:rsidP="008D0C28">
      <w:pPr>
        <w:ind w:left="1080" w:firstLine="0"/>
        <w:rPr>
          <w:sz w:val="20"/>
          <w:szCs w:val="20"/>
        </w:rPr>
      </w:pPr>
      <w:r w:rsidRPr="00B024B3">
        <w:rPr>
          <w:sz w:val="20"/>
          <w:szCs w:val="20"/>
        </w:rPr>
        <w:t>Affordable (or Community Led) Housing:  Compensation sum (through loss of</w:t>
      </w:r>
    </w:p>
    <w:p w:rsidR="008D0C28" w:rsidRPr="00D520A9" w:rsidRDefault="008D0C28" w:rsidP="008D0C28">
      <w:pPr>
        <w:ind w:left="1080" w:firstLine="0"/>
        <w:rPr>
          <w:color w:val="auto"/>
          <w:sz w:val="20"/>
          <w:szCs w:val="20"/>
        </w:rPr>
      </w:pPr>
      <w:proofErr w:type="gramStart"/>
      <w:r w:rsidRPr="00B024B3">
        <w:rPr>
          <w:sz w:val="20"/>
          <w:szCs w:val="20"/>
        </w:rPr>
        <w:t>original</w:t>
      </w:r>
      <w:proofErr w:type="gramEnd"/>
      <w:r w:rsidRPr="00B024B3">
        <w:rPr>
          <w:sz w:val="20"/>
          <w:szCs w:val="20"/>
        </w:rPr>
        <w:t xml:space="preserve"> affordable dwelling):  £109,313.19.  </w:t>
      </w:r>
      <w:r w:rsidRPr="00B024B3">
        <w:rPr>
          <w:color w:val="auto"/>
          <w:sz w:val="20"/>
          <w:szCs w:val="20"/>
        </w:rPr>
        <w:t>Agree action to be taken.</w:t>
      </w:r>
    </w:p>
    <w:p w:rsidR="008D0C28" w:rsidRPr="00C51C14" w:rsidRDefault="008D0C28" w:rsidP="008D0C28">
      <w:pPr>
        <w:ind w:left="360" w:firstLine="0"/>
        <w:rPr>
          <w:sz w:val="20"/>
          <w:szCs w:val="20"/>
        </w:rPr>
      </w:pPr>
      <w:r w:rsidRPr="00C51C14">
        <w:rPr>
          <w:b/>
          <w:sz w:val="20"/>
          <w:szCs w:val="20"/>
        </w:rPr>
        <w:t>11</w:t>
      </w:r>
      <w:r w:rsidRPr="00C51C14">
        <w:rPr>
          <w:sz w:val="20"/>
          <w:szCs w:val="20"/>
        </w:rPr>
        <w:t xml:space="preserve">      Green, Cemetery &amp; Churchyard</w:t>
      </w:r>
    </w:p>
    <w:p w:rsidR="008D0C28" w:rsidRPr="00D520A9" w:rsidRDefault="008D0C28" w:rsidP="008D0C28">
      <w:pPr>
        <w:ind w:left="720" w:firstLine="0"/>
        <w:rPr>
          <w:sz w:val="20"/>
          <w:szCs w:val="20"/>
          <w:u w:val="single"/>
        </w:rPr>
      </w:pPr>
      <w:r w:rsidRPr="00C51C14">
        <w:rPr>
          <w:sz w:val="20"/>
          <w:szCs w:val="20"/>
        </w:rPr>
        <w:t xml:space="preserve">     </w:t>
      </w:r>
      <w:r w:rsidRPr="00C51C14">
        <w:rPr>
          <w:sz w:val="20"/>
          <w:szCs w:val="20"/>
          <w:u w:val="single"/>
        </w:rPr>
        <w:t>Green</w:t>
      </w:r>
    </w:p>
    <w:p w:rsidR="008D0C28" w:rsidRPr="00C51C14" w:rsidRDefault="008D0C28" w:rsidP="008D0C28">
      <w:pPr>
        <w:ind w:left="720" w:firstLine="0"/>
        <w:rPr>
          <w:sz w:val="20"/>
          <w:szCs w:val="20"/>
        </w:rPr>
      </w:pPr>
      <w:r w:rsidRPr="00C51C14">
        <w:rPr>
          <w:sz w:val="20"/>
          <w:szCs w:val="20"/>
        </w:rPr>
        <w:t xml:space="preserve">     Suggested Platinum Jubilee events - Sunday 5 June 2022</w:t>
      </w:r>
    </w:p>
    <w:p w:rsidR="008D0C28" w:rsidRPr="00C51C14" w:rsidRDefault="008D0C28" w:rsidP="008D0C28">
      <w:pPr>
        <w:ind w:left="720" w:firstLine="0"/>
        <w:rPr>
          <w:sz w:val="20"/>
          <w:szCs w:val="20"/>
        </w:rPr>
      </w:pPr>
      <w:r w:rsidRPr="00C51C14">
        <w:rPr>
          <w:sz w:val="20"/>
          <w:szCs w:val="20"/>
        </w:rPr>
        <w:t xml:space="preserve">     Benches, bins and steps: refer Cllr </w:t>
      </w:r>
      <w:proofErr w:type="spellStart"/>
      <w:r w:rsidRPr="00C51C14">
        <w:rPr>
          <w:sz w:val="20"/>
          <w:szCs w:val="20"/>
        </w:rPr>
        <w:t>Winterbone’s</w:t>
      </w:r>
      <w:proofErr w:type="spellEnd"/>
      <w:r w:rsidRPr="00C51C14">
        <w:rPr>
          <w:sz w:val="20"/>
          <w:szCs w:val="20"/>
        </w:rPr>
        <w:t xml:space="preserve"> email dated 1.9.21.</w:t>
      </w:r>
    </w:p>
    <w:p w:rsidR="008D0C28" w:rsidRPr="00C51C14" w:rsidRDefault="008D0C28" w:rsidP="008D0C28">
      <w:pPr>
        <w:ind w:left="720" w:firstLine="0"/>
        <w:rPr>
          <w:sz w:val="20"/>
          <w:szCs w:val="20"/>
          <w:u w:val="single"/>
        </w:rPr>
      </w:pPr>
      <w:r w:rsidRPr="00741CC5">
        <w:rPr>
          <w:i/>
          <w:sz w:val="20"/>
          <w:szCs w:val="20"/>
        </w:rPr>
        <w:t xml:space="preserve">     </w:t>
      </w:r>
      <w:r w:rsidRPr="00C51C14">
        <w:rPr>
          <w:sz w:val="20"/>
          <w:szCs w:val="20"/>
          <w:u w:val="single"/>
        </w:rPr>
        <w:t>Cemetery</w:t>
      </w:r>
    </w:p>
    <w:p w:rsidR="008D0C28" w:rsidRPr="00C51C14" w:rsidRDefault="008D0C28" w:rsidP="008D0C28">
      <w:pPr>
        <w:ind w:left="0" w:firstLine="0"/>
        <w:rPr>
          <w:color w:val="auto"/>
          <w:sz w:val="20"/>
          <w:szCs w:val="20"/>
        </w:rPr>
      </w:pPr>
      <w:r w:rsidRPr="00C51C14">
        <w:rPr>
          <w:sz w:val="20"/>
          <w:szCs w:val="20"/>
        </w:rPr>
        <w:t xml:space="preserve">               </w:t>
      </w:r>
      <w:r w:rsidRPr="00C51C14">
        <w:rPr>
          <w:color w:val="auto"/>
          <w:sz w:val="20"/>
          <w:szCs w:val="20"/>
        </w:rPr>
        <w:t>Consider new method for marking out graves for grave digger?   JP</w:t>
      </w:r>
    </w:p>
    <w:p w:rsidR="008D0C28" w:rsidRDefault="008D0C28" w:rsidP="008D0C28">
      <w:pPr>
        <w:ind w:left="0" w:firstLine="0"/>
        <w:rPr>
          <w:color w:val="auto"/>
          <w:sz w:val="20"/>
          <w:szCs w:val="20"/>
        </w:rPr>
      </w:pPr>
      <w:r w:rsidRPr="00C51C14">
        <w:rPr>
          <w:color w:val="auto"/>
          <w:sz w:val="20"/>
          <w:szCs w:val="20"/>
        </w:rPr>
        <w:t xml:space="preserve">               </w:t>
      </w:r>
      <w:r>
        <w:rPr>
          <w:color w:val="auto"/>
          <w:sz w:val="20"/>
          <w:szCs w:val="20"/>
        </w:rPr>
        <w:t>New</w:t>
      </w:r>
      <w:r w:rsidRPr="00C51C14">
        <w:rPr>
          <w:color w:val="auto"/>
          <w:sz w:val="20"/>
          <w:szCs w:val="20"/>
        </w:rPr>
        <w:t xml:space="preserve"> Cemetery Fees</w:t>
      </w:r>
      <w:r>
        <w:rPr>
          <w:color w:val="auto"/>
          <w:sz w:val="20"/>
          <w:szCs w:val="20"/>
        </w:rPr>
        <w:t xml:space="preserve"> to be circulated</w:t>
      </w:r>
    </w:p>
    <w:p w:rsidR="008D0C28" w:rsidRPr="00C51C14" w:rsidRDefault="008D0C28" w:rsidP="008D0C28">
      <w:pPr>
        <w:rPr>
          <w:color w:val="auto"/>
          <w:sz w:val="20"/>
          <w:szCs w:val="20"/>
        </w:rPr>
      </w:pPr>
      <w:r w:rsidRPr="00741CC5">
        <w:rPr>
          <w:i/>
          <w:sz w:val="20"/>
          <w:szCs w:val="20"/>
        </w:rPr>
        <w:t xml:space="preserve">               </w:t>
      </w:r>
      <w:r w:rsidRPr="00C51C14">
        <w:rPr>
          <w:color w:val="auto"/>
          <w:sz w:val="20"/>
          <w:szCs w:val="20"/>
          <w:u w:val="single"/>
        </w:rPr>
        <w:t>Area for Cremated Remains</w:t>
      </w:r>
      <w:r w:rsidRPr="00C51C14">
        <w:rPr>
          <w:color w:val="auto"/>
          <w:sz w:val="20"/>
          <w:szCs w:val="20"/>
        </w:rPr>
        <w:t>:</w:t>
      </w:r>
    </w:p>
    <w:p w:rsidR="008D0C28" w:rsidRPr="00C51C14" w:rsidRDefault="008D0C28" w:rsidP="008D0C28">
      <w:pPr>
        <w:ind w:left="0" w:firstLine="0"/>
        <w:rPr>
          <w:color w:val="auto"/>
          <w:sz w:val="20"/>
          <w:szCs w:val="20"/>
        </w:rPr>
      </w:pPr>
      <w:r w:rsidRPr="00C51C14">
        <w:rPr>
          <w:color w:val="auto"/>
          <w:sz w:val="20"/>
          <w:szCs w:val="20"/>
        </w:rPr>
        <w:tab/>
        <w:t xml:space="preserve">     Agree the following:</w:t>
      </w:r>
    </w:p>
    <w:p w:rsidR="008D0C28" w:rsidRDefault="008D0C28" w:rsidP="008D0C28">
      <w:pPr>
        <w:ind w:left="1056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Agree </w:t>
      </w:r>
      <w:r w:rsidRPr="00C51C14">
        <w:rPr>
          <w:color w:val="auto"/>
          <w:sz w:val="20"/>
          <w:szCs w:val="20"/>
        </w:rPr>
        <w:t>Size and shape of Pavers/Spacing/Fee</w:t>
      </w:r>
      <w:r>
        <w:rPr>
          <w:color w:val="auto"/>
          <w:sz w:val="20"/>
          <w:szCs w:val="20"/>
        </w:rPr>
        <w:t xml:space="preserve"> (included within fees review)</w:t>
      </w:r>
    </w:p>
    <w:p w:rsidR="008D0C28" w:rsidRDefault="008D0C28" w:rsidP="008D0C28">
      <w:pPr>
        <w:ind w:left="0" w:firstLine="0"/>
        <w:rPr>
          <w:sz w:val="20"/>
          <w:szCs w:val="20"/>
        </w:rPr>
      </w:pPr>
      <w:r w:rsidRPr="00741CC5">
        <w:rPr>
          <w:i/>
          <w:sz w:val="20"/>
          <w:szCs w:val="20"/>
        </w:rPr>
        <w:t xml:space="preserve">               </w:t>
      </w:r>
      <w:r w:rsidRPr="00B024B3">
        <w:rPr>
          <w:sz w:val="20"/>
          <w:szCs w:val="20"/>
          <w:u w:val="single"/>
        </w:rPr>
        <w:t>Churchyard</w:t>
      </w:r>
      <w:r w:rsidRPr="00B024B3">
        <w:rPr>
          <w:sz w:val="20"/>
          <w:szCs w:val="20"/>
        </w:rPr>
        <w:t xml:space="preserve"> </w:t>
      </w:r>
    </w:p>
    <w:p w:rsidR="008D0C28" w:rsidRDefault="008D0C28" w:rsidP="008D0C28">
      <w:pPr>
        <w:ind w:left="0" w:firstLine="0"/>
        <w:rPr>
          <w:sz w:val="20"/>
          <w:szCs w:val="20"/>
        </w:rPr>
      </w:pPr>
      <w:bookmarkStart w:id="0" w:name="_GoBack"/>
      <w:bookmarkEnd w:id="0"/>
    </w:p>
    <w:p w:rsidR="008D0C28" w:rsidRDefault="008D0C28" w:rsidP="008D0C28">
      <w:pPr>
        <w:ind w:left="0" w:firstLine="0"/>
        <w:rPr>
          <w:sz w:val="20"/>
          <w:szCs w:val="20"/>
        </w:rPr>
      </w:pPr>
    </w:p>
    <w:p w:rsidR="008D0C28" w:rsidRPr="00B024B3" w:rsidRDefault="008D0C28" w:rsidP="008D0C2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024B3">
        <w:rPr>
          <w:b/>
          <w:sz w:val="20"/>
          <w:szCs w:val="20"/>
        </w:rPr>
        <w:t xml:space="preserve">     </w:t>
      </w:r>
      <w:r w:rsidRPr="00B024B3">
        <w:rPr>
          <w:sz w:val="20"/>
          <w:szCs w:val="20"/>
        </w:rPr>
        <w:t>War Memorial Cleaning:  Information awaited</w:t>
      </w:r>
    </w:p>
    <w:p w:rsidR="008D0C28" w:rsidRDefault="008D0C28" w:rsidP="008D0C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24B3">
        <w:rPr>
          <w:sz w:val="20"/>
          <w:szCs w:val="20"/>
        </w:rPr>
        <w:t xml:space="preserve">     Communications:  Items for Website and Facebook</w:t>
      </w:r>
    </w:p>
    <w:p w:rsidR="008D0C28" w:rsidRPr="00B024B3" w:rsidRDefault="008D0C28" w:rsidP="008D0C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24B3">
        <w:rPr>
          <w:sz w:val="20"/>
          <w:szCs w:val="20"/>
        </w:rPr>
        <w:t xml:space="preserve">     Footpaths and Highways</w:t>
      </w:r>
    </w:p>
    <w:p w:rsidR="008D0C28" w:rsidRDefault="008D0C28" w:rsidP="008D0C28">
      <w:pPr>
        <w:pStyle w:val="ListParagraph"/>
        <w:rPr>
          <w:sz w:val="20"/>
          <w:szCs w:val="20"/>
        </w:rPr>
      </w:pPr>
      <w:r w:rsidRPr="00B024B3">
        <w:rPr>
          <w:sz w:val="20"/>
          <w:szCs w:val="20"/>
        </w:rPr>
        <w:t xml:space="preserve">     Gritting Arrangements/Supply/Bins/Oversight</w:t>
      </w:r>
      <w:r>
        <w:rPr>
          <w:sz w:val="20"/>
          <w:szCs w:val="20"/>
        </w:rPr>
        <w:t xml:space="preserve"> – Confirm two green bins to be  </w:t>
      </w:r>
    </w:p>
    <w:p w:rsidR="008D0C28" w:rsidRPr="00D520A9" w:rsidRDefault="008D0C28" w:rsidP="008D0C2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purchased</w:t>
      </w:r>
      <w:proofErr w:type="gramEnd"/>
      <w:r>
        <w:rPr>
          <w:sz w:val="20"/>
          <w:szCs w:val="20"/>
        </w:rPr>
        <w:t xml:space="preserve"> – agree locations</w:t>
      </w:r>
    </w:p>
    <w:p w:rsidR="008D0C28" w:rsidRPr="00B024B3" w:rsidRDefault="008D0C28" w:rsidP="008D0C28">
      <w:pPr>
        <w:ind w:left="360" w:firstLine="0"/>
        <w:rPr>
          <w:sz w:val="20"/>
          <w:szCs w:val="20"/>
        </w:rPr>
      </w:pPr>
      <w:r w:rsidRPr="00B024B3">
        <w:rPr>
          <w:sz w:val="20"/>
          <w:szCs w:val="20"/>
        </w:rPr>
        <w:t xml:space="preserve">          Flooding</w:t>
      </w:r>
    </w:p>
    <w:p w:rsidR="008D0C28" w:rsidRPr="00B024B3" w:rsidRDefault="008D0C28" w:rsidP="008D0C28">
      <w:pPr>
        <w:ind w:left="730"/>
        <w:rPr>
          <w:sz w:val="20"/>
          <w:szCs w:val="20"/>
        </w:rPr>
      </w:pPr>
      <w:r w:rsidRPr="00B024B3">
        <w:rPr>
          <w:sz w:val="20"/>
          <w:szCs w:val="20"/>
        </w:rPr>
        <w:t xml:space="preserve">     </w:t>
      </w:r>
      <w:r w:rsidRPr="00B024B3">
        <w:rPr>
          <w:sz w:val="20"/>
          <w:szCs w:val="20"/>
          <w:u w:val="single"/>
        </w:rPr>
        <w:t>Footpaths</w:t>
      </w:r>
      <w:r w:rsidRPr="00B024B3">
        <w:rPr>
          <w:sz w:val="20"/>
          <w:szCs w:val="20"/>
        </w:rPr>
        <w:t xml:space="preserve">     </w:t>
      </w:r>
    </w:p>
    <w:p w:rsidR="008D0C28" w:rsidRPr="00B024B3" w:rsidRDefault="008D0C28" w:rsidP="008D0C28">
      <w:pPr>
        <w:ind w:left="0" w:firstLine="0"/>
        <w:rPr>
          <w:sz w:val="20"/>
          <w:szCs w:val="20"/>
        </w:rPr>
      </w:pPr>
      <w:r w:rsidRPr="00B024B3">
        <w:rPr>
          <w:sz w:val="20"/>
          <w:szCs w:val="20"/>
        </w:rPr>
        <w:t xml:space="preserve">               Parsons Walk:  SCC considering resurfacing to eliminate flooding.  No progress </w:t>
      </w:r>
    </w:p>
    <w:p w:rsidR="008D0C28" w:rsidRPr="00B024B3" w:rsidRDefault="008D0C28" w:rsidP="008D0C28">
      <w:pPr>
        <w:ind w:left="1068" w:firstLine="0"/>
        <w:rPr>
          <w:sz w:val="20"/>
          <w:szCs w:val="20"/>
        </w:rPr>
      </w:pPr>
      <w:proofErr w:type="gramStart"/>
      <w:r w:rsidRPr="00B024B3">
        <w:rPr>
          <w:sz w:val="20"/>
          <w:szCs w:val="20"/>
        </w:rPr>
        <w:t>to</w:t>
      </w:r>
      <w:proofErr w:type="gramEnd"/>
      <w:r w:rsidRPr="00B024B3">
        <w:rPr>
          <w:sz w:val="20"/>
          <w:szCs w:val="20"/>
        </w:rPr>
        <w:t xml:space="preserve"> date; if anyone knows of a possible suitable contractor, SCC would be pleased to consider them; if so, please advise.</w:t>
      </w:r>
    </w:p>
    <w:p w:rsidR="008D0C28" w:rsidRPr="00B024B3" w:rsidRDefault="008D0C28" w:rsidP="008D0C28">
      <w:pPr>
        <w:ind w:left="0" w:firstLine="0"/>
        <w:rPr>
          <w:sz w:val="20"/>
          <w:szCs w:val="20"/>
        </w:rPr>
      </w:pPr>
      <w:r w:rsidRPr="00741CC5">
        <w:rPr>
          <w:i/>
          <w:sz w:val="20"/>
          <w:szCs w:val="20"/>
        </w:rPr>
        <w:t xml:space="preserve">               </w:t>
      </w:r>
      <w:proofErr w:type="spellStart"/>
      <w:r w:rsidRPr="00B024B3">
        <w:rPr>
          <w:sz w:val="20"/>
          <w:szCs w:val="20"/>
        </w:rPr>
        <w:t>Smithbrooke</w:t>
      </w:r>
      <w:proofErr w:type="spellEnd"/>
      <w:r w:rsidRPr="00B024B3">
        <w:rPr>
          <w:sz w:val="20"/>
          <w:szCs w:val="20"/>
        </w:rPr>
        <w:t xml:space="preserve"> Lane:  Temporary safety barrier erected.  Awaiting decision of </w:t>
      </w:r>
    </w:p>
    <w:p w:rsidR="008D0C28" w:rsidRPr="00B024B3" w:rsidRDefault="008D0C28" w:rsidP="008D0C28">
      <w:pPr>
        <w:ind w:left="730" w:firstLine="0"/>
        <w:rPr>
          <w:sz w:val="20"/>
          <w:szCs w:val="20"/>
        </w:rPr>
      </w:pPr>
      <w:r w:rsidRPr="00B024B3">
        <w:rPr>
          <w:sz w:val="20"/>
          <w:szCs w:val="20"/>
        </w:rPr>
        <w:t xml:space="preserve">     Asset Manager (ref CR 301010) re possible repair/replacement/removal of </w:t>
      </w:r>
    </w:p>
    <w:p w:rsidR="008D0C28" w:rsidRPr="00B024B3" w:rsidRDefault="008D0C28" w:rsidP="008D0C28">
      <w:pPr>
        <w:ind w:left="730" w:firstLine="0"/>
        <w:rPr>
          <w:sz w:val="20"/>
          <w:szCs w:val="20"/>
        </w:rPr>
      </w:pPr>
      <w:r w:rsidRPr="00B024B3">
        <w:rPr>
          <w:sz w:val="20"/>
          <w:szCs w:val="20"/>
        </w:rPr>
        <w:t xml:space="preserve">     </w:t>
      </w:r>
      <w:proofErr w:type="gramStart"/>
      <w:r w:rsidRPr="00B024B3">
        <w:rPr>
          <w:sz w:val="20"/>
          <w:szCs w:val="20"/>
        </w:rPr>
        <w:t>railing</w:t>
      </w:r>
      <w:proofErr w:type="gramEnd"/>
      <w:r w:rsidRPr="00B024B3">
        <w:rPr>
          <w:sz w:val="20"/>
          <w:szCs w:val="20"/>
        </w:rPr>
        <w:t xml:space="preserve">.  Expedited.  Noted on our report to SCC that HPC be advised of   </w:t>
      </w:r>
    </w:p>
    <w:p w:rsidR="008D0C28" w:rsidRPr="00B024B3" w:rsidRDefault="008D0C28" w:rsidP="008D0C28">
      <w:pPr>
        <w:ind w:left="730" w:firstLine="0"/>
        <w:rPr>
          <w:sz w:val="20"/>
          <w:szCs w:val="20"/>
        </w:rPr>
      </w:pPr>
      <w:r w:rsidRPr="00B024B3">
        <w:rPr>
          <w:sz w:val="20"/>
          <w:szCs w:val="20"/>
        </w:rPr>
        <w:t xml:space="preserve">     </w:t>
      </w:r>
      <w:proofErr w:type="gramStart"/>
      <w:r w:rsidRPr="00B024B3">
        <w:rPr>
          <w:sz w:val="20"/>
          <w:szCs w:val="20"/>
        </w:rPr>
        <w:t>completion</w:t>
      </w:r>
      <w:proofErr w:type="gramEnd"/>
      <w:r w:rsidRPr="00B024B3">
        <w:rPr>
          <w:sz w:val="20"/>
          <w:szCs w:val="20"/>
        </w:rPr>
        <w:t xml:space="preserve"> of repairs. </w:t>
      </w:r>
    </w:p>
    <w:p w:rsidR="008D0C28" w:rsidRPr="00B024B3" w:rsidRDefault="008D0C28" w:rsidP="008D0C28">
      <w:pPr>
        <w:ind w:left="730" w:firstLine="0"/>
        <w:rPr>
          <w:sz w:val="20"/>
          <w:szCs w:val="20"/>
          <w:u w:val="single"/>
        </w:rPr>
      </w:pPr>
      <w:r w:rsidRPr="00741CC5">
        <w:rPr>
          <w:i/>
          <w:sz w:val="20"/>
          <w:szCs w:val="20"/>
        </w:rPr>
        <w:t xml:space="preserve">     </w:t>
      </w:r>
      <w:r w:rsidRPr="00B024B3">
        <w:rPr>
          <w:sz w:val="20"/>
          <w:szCs w:val="20"/>
          <w:u w:val="single"/>
        </w:rPr>
        <w:t>Highways</w:t>
      </w:r>
    </w:p>
    <w:p w:rsidR="008D0C28" w:rsidRPr="00B024B3" w:rsidRDefault="008D0C28" w:rsidP="008D0C28">
      <w:pPr>
        <w:ind w:left="730" w:firstLine="0"/>
        <w:rPr>
          <w:sz w:val="20"/>
          <w:szCs w:val="20"/>
        </w:rPr>
      </w:pPr>
      <w:r w:rsidRPr="00B024B3">
        <w:rPr>
          <w:sz w:val="20"/>
          <w:szCs w:val="20"/>
        </w:rPr>
        <w:t xml:space="preserve">     Speeding:</w:t>
      </w:r>
      <w:r>
        <w:rPr>
          <w:sz w:val="20"/>
          <w:szCs w:val="20"/>
        </w:rPr>
        <w:t xml:space="preserve">  Cllr Price’s Review of Suitable Signage (details circulated)</w:t>
      </w:r>
    </w:p>
    <w:p w:rsidR="008D0C28" w:rsidRPr="00121F0D" w:rsidRDefault="008D0C28" w:rsidP="008D0C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21F0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121F0D">
        <w:rPr>
          <w:sz w:val="20"/>
          <w:szCs w:val="20"/>
        </w:rPr>
        <w:t>Matters of Report</w:t>
      </w:r>
    </w:p>
    <w:p w:rsidR="008D0C28" w:rsidRPr="00121F0D" w:rsidRDefault="008D0C28" w:rsidP="008D0C2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21F0D">
        <w:rPr>
          <w:sz w:val="20"/>
          <w:szCs w:val="20"/>
        </w:rPr>
        <w:t xml:space="preserve">Date of Next Meetings: </w:t>
      </w:r>
    </w:p>
    <w:p w:rsidR="008D0C28" w:rsidRPr="00121F0D" w:rsidRDefault="008D0C28" w:rsidP="008D0C28">
      <w:pPr>
        <w:pStyle w:val="ListParagraph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21F0D">
        <w:rPr>
          <w:sz w:val="20"/>
          <w:szCs w:val="20"/>
        </w:rPr>
        <w:t>Annual Parish Meeting:  Wednesday 27 April</w:t>
      </w:r>
      <w:r>
        <w:rPr>
          <w:sz w:val="20"/>
          <w:szCs w:val="20"/>
        </w:rPr>
        <w:t>: 7pm for 7.30 pm in the Institute</w:t>
      </w:r>
    </w:p>
    <w:p w:rsidR="008D0C28" w:rsidRPr="00121F0D" w:rsidRDefault="008D0C28" w:rsidP="008D0C28">
      <w:pPr>
        <w:pStyle w:val="ListParagraph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Parish Council Meeting:  </w:t>
      </w:r>
      <w:proofErr w:type="gramStart"/>
      <w:r>
        <w:rPr>
          <w:sz w:val="20"/>
          <w:szCs w:val="20"/>
        </w:rPr>
        <w:t>Wednesday  4</w:t>
      </w:r>
      <w:proofErr w:type="gramEnd"/>
      <w:r>
        <w:rPr>
          <w:sz w:val="20"/>
          <w:szCs w:val="20"/>
        </w:rPr>
        <w:t xml:space="preserve"> May:  7pm</w:t>
      </w:r>
      <w:r w:rsidRPr="00121F0D">
        <w:rPr>
          <w:sz w:val="20"/>
          <w:szCs w:val="20"/>
        </w:rPr>
        <w:t xml:space="preserve"> - Institute.</w:t>
      </w:r>
    </w:p>
    <w:p w:rsidR="008D0C28" w:rsidRPr="00C616D5" w:rsidRDefault="008D0C28" w:rsidP="008D0C28">
      <w:pPr>
        <w:ind w:left="360" w:firstLine="0"/>
        <w:rPr>
          <w:i/>
          <w:sz w:val="20"/>
          <w:szCs w:val="20"/>
        </w:rPr>
      </w:pPr>
    </w:p>
    <w:p w:rsidR="009139F4" w:rsidRDefault="009139F4"/>
    <w:sectPr w:rsidR="009139F4" w:rsidSect="008D0C2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3EF"/>
    <w:multiLevelType w:val="hybridMultilevel"/>
    <w:tmpl w:val="B5F04394"/>
    <w:lvl w:ilvl="0" w:tplc="DFF8DCF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314D"/>
    <w:multiLevelType w:val="hybridMultilevel"/>
    <w:tmpl w:val="F1DABED6"/>
    <w:lvl w:ilvl="0" w:tplc="C8CEFB2C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28"/>
    <w:rsid w:val="002A5EF5"/>
    <w:rsid w:val="00693A31"/>
    <w:rsid w:val="00722B0A"/>
    <w:rsid w:val="007D2254"/>
    <w:rsid w:val="008D0C28"/>
    <w:rsid w:val="009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98CD9-E030-4916-A271-80791DBF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28"/>
    <w:pPr>
      <w:spacing w:after="4" w:line="258" w:lineRule="auto"/>
      <w:ind w:left="10" w:hanging="10"/>
    </w:pPr>
    <w:rPr>
      <w:rFonts w:ascii="Verdana" w:eastAsia="Verdana" w:hAnsi="Verdana" w:cs="Verdana"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ton">
    <w:name w:val="Beyton"/>
    <w:basedOn w:val="Normal"/>
    <w:qFormat/>
    <w:rsid w:val="007D2254"/>
    <w:rPr>
      <w:color w:val="9933FF"/>
    </w:rPr>
  </w:style>
  <w:style w:type="paragraph" w:customStyle="1" w:styleId="Hartest">
    <w:name w:val="Hartest"/>
    <w:basedOn w:val="Beyton"/>
    <w:qFormat/>
    <w:rsid w:val="007D2254"/>
    <w:rPr>
      <w:color w:val="00CC00"/>
    </w:rPr>
  </w:style>
  <w:style w:type="paragraph" w:customStyle="1" w:styleId="Rougham">
    <w:name w:val="Rougham"/>
    <w:basedOn w:val="Hartest"/>
    <w:qFormat/>
    <w:rsid w:val="007D2254"/>
    <w:rPr>
      <w:color w:val="0206BE"/>
    </w:rPr>
  </w:style>
  <w:style w:type="paragraph" w:styleId="NoSpacing">
    <w:name w:val="No Spacing"/>
    <w:uiPriority w:val="1"/>
    <w:qFormat/>
    <w:rsid w:val="00693A31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D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Lamb</dc:creator>
  <cp:keywords/>
  <dc:description/>
  <cp:lastModifiedBy>Pat Lamb</cp:lastModifiedBy>
  <cp:revision>1</cp:revision>
  <dcterms:created xsi:type="dcterms:W3CDTF">2022-04-05T17:31:00Z</dcterms:created>
  <dcterms:modified xsi:type="dcterms:W3CDTF">2022-04-05T17:35:00Z</dcterms:modified>
</cp:coreProperties>
</file>